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127" w:type="dxa"/>
        <w:tblLook w:val="04A0"/>
      </w:tblPr>
      <w:tblGrid>
        <w:gridCol w:w="4333"/>
        <w:gridCol w:w="4794"/>
      </w:tblGrid>
      <w:tr w:rsidR="00D15B09" w:rsidRPr="00D15B09" w:rsidTr="00D15B09">
        <w:tc>
          <w:tcPr>
            <w:tcW w:w="4305" w:type="dxa"/>
            <w:hideMark/>
          </w:tcPr>
          <w:p w:rsidR="00D15B09" w:rsidRPr="00D15B09" w:rsidRDefault="00D15B09" w:rsidP="00D15B0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15B09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Меры поддержки</w:t>
            </w:r>
          </w:p>
        </w:tc>
        <w:tc>
          <w:tcPr>
            <w:tcW w:w="4732" w:type="dxa"/>
            <w:hideMark/>
          </w:tcPr>
          <w:p w:rsidR="00D15B09" w:rsidRPr="00D15B09" w:rsidRDefault="00D15B09" w:rsidP="00D15B0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15B09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Размер выплаты</w:t>
            </w:r>
          </w:p>
        </w:tc>
      </w:tr>
      <w:tr w:rsidR="00D15B09" w:rsidRPr="00D15B09" w:rsidTr="00D15B09">
        <w:tc>
          <w:tcPr>
            <w:tcW w:w="9067" w:type="dxa"/>
            <w:gridSpan w:val="2"/>
            <w:hideMark/>
          </w:tcPr>
          <w:p w:rsidR="00D15B09" w:rsidRPr="00D15B09" w:rsidRDefault="00D15B09" w:rsidP="00D15B0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D15B09">
              <w:rPr>
                <w:rFonts w:eastAsia="Times New Roman"/>
                <w:b/>
                <w:bCs/>
                <w:iCs/>
                <w:color w:val="3366FF"/>
                <w:sz w:val="24"/>
                <w:szCs w:val="24"/>
                <w:lang w:eastAsia="ru-RU"/>
              </w:rPr>
              <w:t>ФЕДЕРАЛЬНЫЕ МЕРЫ СОЦИАЛЬНОЙ ПОДДЕРЖКИ</w:t>
            </w:r>
          </w:p>
        </w:tc>
      </w:tr>
      <w:tr w:rsidR="00D15B09" w:rsidRPr="00D15B09" w:rsidTr="00D15B09">
        <w:tc>
          <w:tcPr>
            <w:tcW w:w="9067" w:type="dxa"/>
            <w:gridSpan w:val="2"/>
            <w:hideMark/>
          </w:tcPr>
          <w:p w:rsidR="00D15B09" w:rsidRPr="00D15B09" w:rsidRDefault="00D15B09" w:rsidP="00D15B0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15B09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в денежной форме</w:t>
            </w:r>
          </w:p>
        </w:tc>
      </w:tr>
      <w:tr w:rsidR="00D15B09" w:rsidRPr="00D15B09" w:rsidTr="00D15B09">
        <w:tc>
          <w:tcPr>
            <w:tcW w:w="4305" w:type="dxa"/>
            <w:hideMark/>
          </w:tcPr>
          <w:p w:rsidR="00D15B09" w:rsidRPr="00D15B09" w:rsidRDefault="00D15B09" w:rsidP="00D15B09">
            <w:pPr>
              <w:ind w:left="142" w:right="286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15B09">
              <w:rPr>
                <w:rFonts w:eastAsia="Times New Roman"/>
                <w:iCs/>
                <w:sz w:val="24"/>
                <w:szCs w:val="24"/>
                <w:lang w:eastAsia="ru-RU"/>
              </w:rPr>
              <w:t>Социальная пенсия по случаю потери кормильца выплачивается до достижения ребенком 18 лет</w:t>
            </w:r>
          </w:p>
        </w:tc>
        <w:tc>
          <w:tcPr>
            <w:tcW w:w="4732" w:type="dxa"/>
            <w:hideMark/>
          </w:tcPr>
          <w:p w:rsidR="00D15B09" w:rsidRPr="00D15B09" w:rsidRDefault="00D15B09" w:rsidP="00D15B09">
            <w:pPr>
              <w:ind w:left="142" w:right="-14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15B09">
              <w:rPr>
                <w:rFonts w:eastAsia="Times New Roman"/>
                <w:iCs/>
                <w:sz w:val="24"/>
                <w:szCs w:val="24"/>
                <w:lang w:eastAsia="ru-RU"/>
              </w:rPr>
              <w:t>в размере базовой части трудовой пенсии по инвалидности на ребенка</w:t>
            </w:r>
          </w:p>
        </w:tc>
      </w:tr>
      <w:tr w:rsidR="00D15B09" w:rsidRPr="00D15B09" w:rsidTr="00D15B09">
        <w:tc>
          <w:tcPr>
            <w:tcW w:w="4305" w:type="dxa"/>
            <w:hideMark/>
          </w:tcPr>
          <w:p w:rsidR="00D15B09" w:rsidRPr="00D15B09" w:rsidRDefault="00D15B09" w:rsidP="00D15B09">
            <w:pPr>
              <w:ind w:left="142" w:right="286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15B09">
              <w:rPr>
                <w:rFonts w:eastAsia="Times New Roman"/>
                <w:iCs/>
                <w:sz w:val="24"/>
                <w:szCs w:val="24"/>
                <w:lang w:eastAsia="ru-RU"/>
              </w:rPr>
              <w:t>Трудовая пенсия по случаю потери кормильца выплачивается до достижения ребенком 18 лет (обучающимся по очной форме - до окончания обучения, но не более</w:t>
            </w:r>
            <w:proofErr w:type="gramStart"/>
            <w:r w:rsidRPr="00D15B09">
              <w:rPr>
                <w:rFonts w:eastAsia="Times New Roman"/>
                <w:iCs/>
                <w:sz w:val="24"/>
                <w:szCs w:val="24"/>
                <w:lang w:eastAsia="ru-RU"/>
              </w:rPr>
              <w:t>,</w:t>
            </w:r>
            <w:proofErr w:type="gramEnd"/>
            <w:r w:rsidRPr="00D15B09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чем до 23 лет)</w:t>
            </w:r>
          </w:p>
        </w:tc>
        <w:tc>
          <w:tcPr>
            <w:tcW w:w="4732" w:type="dxa"/>
            <w:hideMark/>
          </w:tcPr>
          <w:p w:rsidR="00D15B09" w:rsidRPr="00D15B09" w:rsidRDefault="00D15B09" w:rsidP="00D15B09">
            <w:pPr>
              <w:ind w:left="142" w:right="-14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15B09">
              <w:rPr>
                <w:rFonts w:eastAsia="Times New Roman"/>
                <w:iCs/>
                <w:sz w:val="24"/>
                <w:szCs w:val="24"/>
                <w:lang w:eastAsia="ru-RU"/>
              </w:rPr>
              <w:t>размер зависит от продолжительности стажа и величины заработка умерших родителей</w:t>
            </w:r>
          </w:p>
        </w:tc>
      </w:tr>
      <w:tr w:rsidR="00D15B09" w:rsidRPr="00D15B09" w:rsidTr="00D15B09">
        <w:tc>
          <w:tcPr>
            <w:tcW w:w="9067" w:type="dxa"/>
            <w:gridSpan w:val="2"/>
            <w:hideMark/>
          </w:tcPr>
          <w:p w:rsidR="00D15B09" w:rsidRPr="00D15B09" w:rsidRDefault="00D15B09" w:rsidP="00D15B09">
            <w:pPr>
              <w:spacing w:before="100" w:beforeAutospacing="1" w:after="100" w:afterAutospacing="1"/>
              <w:ind w:left="142" w:right="-140"/>
              <w:rPr>
                <w:rFonts w:eastAsia="Times New Roman"/>
                <w:sz w:val="24"/>
                <w:szCs w:val="24"/>
                <w:lang w:eastAsia="ru-RU"/>
              </w:rPr>
            </w:pPr>
            <w:r w:rsidRPr="00D15B09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в натуральной форме</w:t>
            </w:r>
          </w:p>
        </w:tc>
      </w:tr>
      <w:tr w:rsidR="00D15B09" w:rsidRPr="00D15B09" w:rsidTr="00D15B09">
        <w:tc>
          <w:tcPr>
            <w:tcW w:w="9067" w:type="dxa"/>
            <w:gridSpan w:val="2"/>
            <w:hideMark/>
          </w:tcPr>
          <w:p w:rsidR="00D15B09" w:rsidRPr="00D15B09" w:rsidRDefault="00D15B09" w:rsidP="00D15B09">
            <w:pPr>
              <w:ind w:left="142" w:right="-14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15B09">
              <w:rPr>
                <w:rFonts w:eastAsia="Times New Roman"/>
                <w:iCs/>
                <w:sz w:val="24"/>
                <w:szCs w:val="24"/>
                <w:lang w:eastAsia="ru-RU"/>
              </w:rPr>
              <w:t>Дети-сироты и  дети, оставшиеся без попечения родителей, вне конкурса при условии успешной сдачи вступительных экзаменов, принимаются в  профессиональные  образовательные организации и организации высшего профессионального образования.</w:t>
            </w:r>
          </w:p>
        </w:tc>
      </w:tr>
      <w:tr w:rsidR="00D15B09" w:rsidRPr="00D15B09" w:rsidTr="00D15B09">
        <w:tc>
          <w:tcPr>
            <w:tcW w:w="9067" w:type="dxa"/>
            <w:gridSpan w:val="2"/>
            <w:hideMark/>
          </w:tcPr>
          <w:p w:rsidR="00D15B09" w:rsidRPr="00D15B09" w:rsidRDefault="00D15B09" w:rsidP="00D15B09">
            <w:pPr>
              <w:ind w:left="142" w:right="-14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15B09">
              <w:rPr>
                <w:rFonts w:eastAsia="Times New Roman"/>
                <w:iCs/>
                <w:sz w:val="24"/>
                <w:szCs w:val="24"/>
                <w:lang w:eastAsia="ru-RU"/>
              </w:rPr>
              <w:t>Воспитанники детских домов и организаций для   детей-сирот и детей, оставшихся без попечения родителей, находятся на полном государственном обеспечении.</w:t>
            </w:r>
          </w:p>
        </w:tc>
      </w:tr>
      <w:tr w:rsidR="00D15B09" w:rsidRPr="00D15B09" w:rsidTr="00D15B09">
        <w:tc>
          <w:tcPr>
            <w:tcW w:w="9067" w:type="dxa"/>
            <w:gridSpan w:val="2"/>
            <w:hideMark/>
          </w:tcPr>
          <w:p w:rsidR="00D15B09" w:rsidRPr="00D15B09" w:rsidRDefault="00D15B09" w:rsidP="00D15B09">
            <w:pPr>
              <w:spacing w:before="100" w:beforeAutospacing="1" w:after="100" w:afterAutospacing="1"/>
              <w:ind w:left="142" w:right="-140"/>
              <w:rPr>
                <w:rFonts w:eastAsia="Times New Roman"/>
                <w:sz w:val="24"/>
                <w:szCs w:val="24"/>
                <w:lang w:eastAsia="ru-RU"/>
              </w:rPr>
            </w:pPr>
            <w:r w:rsidRPr="00D15B09">
              <w:rPr>
                <w:rFonts w:eastAsia="Times New Roman"/>
                <w:b/>
                <w:bCs/>
                <w:iCs/>
                <w:color w:val="3366FF"/>
                <w:sz w:val="24"/>
                <w:szCs w:val="24"/>
                <w:lang w:eastAsia="ru-RU"/>
              </w:rPr>
              <w:t>РЕГИОНАЛЬНЫЕ МЕРЫ ПОДДЕРЖКИ</w:t>
            </w:r>
          </w:p>
        </w:tc>
      </w:tr>
      <w:tr w:rsidR="00D15B09" w:rsidRPr="00D15B09" w:rsidTr="00D15B09">
        <w:tc>
          <w:tcPr>
            <w:tcW w:w="9067" w:type="dxa"/>
            <w:gridSpan w:val="2"/>
            <w:hideMark/>
          </w:tcPr>
          <w:p w:rsidR="00D15B09" w:rsidRPr="00D15B09" w:rsidRDefault="00D15B09" w:rsidP="00D15B09">
            <w:pPr>
              <w:spacing w:before="100" w:beforeAutospacing="1" w:after="100" w:afterAutospacing="1"/>
              <w:ind w:left="142" w:right="-140"/>
              <w:rPr>
                <w:rFonts w:eastAsia="Times New Roman"/>
                <w:sz w:val="24"/>
                <w:szCs w:val="24"/>
                <w:lang w:eastAsia="ru-RU"/>
              </w:rPr>
            </w:pPr>
            <w:r w:rsidRPr="00D15B09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в натуральной форме</w:t>
            </w:r>
          </w:p>
        </w:tc>
      </w:tr>
      <w:tr w:rsidR="00D15B09" w:rsidRPr="00D15B09" w:rsidTr="00D15B09">
        <w:tc>
          <w:tcPr>
            <w:tcW w:w="9067" w:type="dxa"/>
            <w:gridSpan w:val="2"/>
            <w:hideMark/>
          </w:tcPr>
          <w:p w:rsidR="00D15B09" w:rsidRPr="00D15B09" w:rsidRDefault="00D15B09" w:rsidP="00D15B09">
            <w:pPr>
              <w:ind w:left="142" w:right="-14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15B09">
              <w:rPr>
                <w:rFonts w:eastAsia="Times New Roman"/>
                <w:iCs/>
                <w:sz w:val="24"/>
                <w:szCs w:val="24"/>
                <w:lang w:eastAsia="ru-RU"/>
              </w:rPr>
              <w:t>Обеспечение одеждой и обувью при выпуске из государственных и муниципальных общеобразовательных учреждений из расчета 8000 рублей на одного выпускника.</w:t>
            </w:r>
          </w:p>
        </w:tc>
      </w:tr>
      <w:tr w:rsidR="00D15B09" w:rsidRPr="00D15B09" w:rsidTr="00D15B09">
        <w:tc>
          <w:tcPr>
            <w:tcW w:w="9067" w:type="dxa"/>
            <w:gridSpan w:val="2"/>
            <w:hideMark/>
          </w:tcPr>
          <w:p w:rsidR="00D15B09" w:rsidRPr="00D15B09" w:rsidRDefault="00D15B09" w:rsidP="00D15B09">
            <w:pPr>
              <w:ind w:left="142" w:right="-14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15B09">
              <w:rPr>
                <w:rFonts w:eastAsia="Times New Roman"/>
                <w:iCs/>
                <w:sz w:val="24"/>
                <w:szCs w:val="24"/>
                <w:lang w:eastAsia="ru-RU"/>
              </w:rPr>
              <w:t>Дети-сироты и дети, оставшиеся без попечения родителей от 7 до 18 лет, обучающиеся общеобразовательных организаций обеспечиваются бесплатным проездом на городском и пригородном транспорте (кроме такси), в сельской местности - в пределах административного района.</w:t>
            </w:r>
          </w:p>
        </w:tc>
      </w:tr>
      <w:tr w:rsidR="00D15B09" w:rsidRPr="00D15B09" w:rsidTr="00D15B09">
        <w:tc>
          <w:tcPr>
            <w:tcW w:w="9067" w:type="dxa"/>
            <w:gridSpan w:val="2"/>
            <w:hideMark/>
          </w:tcPr>
          <w:p w:rsidR="00D15B09" w:rsidRPr="00D15B09" w:rsidRDefault="00D15B09" w:rsidP="00D15B09">
            <w:pPr>
              <w:ind w:left="142" w:right="-14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15B09">
              <w:rPr>
                <w:rFonts w:eastAsia="Times New Roman"/>
                <w:iCs/>
                <w:sz w:val="24"/>
                <w:szCs w:val="24"/>
                <w:lang w:eastAsia="ru-RU"/>
              </w:rPr>
              <w:t>Организация отдыха, оздоровления и занятости детей.</w:t>
            </w:r>
          </w:p>
        </w:tc>
      </w:tr>
      <w:tr w:rsidR="00D15B09" w:rsidRPr="00D15B09" w:rsidTr="00D15B09">
        <w:tc>
          <w:tcPr>
            <w:tcW w:w="9067" w:type="dxa"/>
            <w:gridSpan w:val="2"/>
            <w:hideMark/>
          </w:tcPr>
          <w:p w:rsidR="00D15B09" w:rsidRPr="00D15B09" w:rsidRDefault="00D15B09" w:rsidP="00D15B09">
            <w:pPr>
              <w:ind w:left="142" w:right="-14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D15B09">
              <w:rPr>
                <w:rFonts w:eastAsia="Times New Roman"/>
                <w:iCs/>
                <w:sz w:val="24"/>
                <w:szCs w:val="24"/>
                <w:lang w:eastAsia="ru-RU"/>
              </w:rPr>
              <w:t>Детям-сиротам и детям, оставшимся без попечения родителей, находящимся под опекой, в приемных семьях, детских домах,  не имеющих закрепленного жилого помещения, после окончания пребывания в организации для детей-сирот и детей, оставшихся без попечения родителей, под опекой и в приемных семьях, жилое помещение предоставляется однократно вне очереди.</w:t>
            </w:r>
            <w:proofErr w:type="gramEnd"/>
          </w:p>
        </w:tc>
      </w:tr>
      <w:tr w:rsidR="00D15B09" w:rsidRPr="00D15B09" w:rsidTr="00D15B09">
        <w:tc>
          <w:tcPr>
            <w:tcW w:w="9067" w:type="dxa"/>
            <w:gridSpan w:val="2"/>
            <w:hideMark/>
          </w:tcPr>
          <w:p w:rsidR="00D15B09" w:rsidRPr="00D15B09" w:rsidRDefault="00D15B09" w:rsidP="00D15B09">
            <w:pPr>
              <w:ind w:left="142" w:right="-14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15B09">
              <w:rPr>
                <w:rFonts w:eastAsia="Times New Roman"/>
                <w:iCs/>
                <w:sz w:val="24"/>
                <w:szCs w:val="24"/>
                <w:lang w:eastAsia="ru-RU"/>
              </w:rPr>
              <w:t>Бесплатное получение справок о наличии жилья в БТИ и вступлении в наследство.</w:t>
            </w:r>
          </w:p>
        </w:tc>
      </w:tr>
      <w:tr w:rsidR="00D15B09" w:rsidRPr="00D15B09" w:rsidTr="00D15B09">
        <w:tc>
          <w:tcPr>
            <w:tcW w:w="9067" w:type="dxa"/>
            <w:gridSpan w:val="2"/>
            <w:hideMark/>
          </w:tcPr>
          <w:p w:rsidR="00D15B09" w:rsidRPr="00D15B09" w:rsidRDefault="00D15B09" w:rsidP="00D15B09">
            <w:pPr>
              <w:ind w:left="142" w:right="-14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15B09">
              <w:rPr>
                <w:rFonts w:eastAsia="Times New Roman"/>
                <w:iCs/>
                <w:sz w:val="24"/>
                <w:szCs w:val="24"/>
                <w:lang w:eastAsia="ru-RU"/>
              </w:rPr>
              <w:t>Дети-сироты и дети, оставшиеся без попечения родителей, обучающиеся в профессиональных образовательных организациях, обеспечиваются 4-х разовым горячим питанием.</w:t>
            </w:r>
          </w:p>
        </w:tc>
      </w:tr>
      <w:tr w:rsidR="00D15B09" w:rsidRPr="00D15B09" w:rsidTr="00D15B09">
        <w:tc>
          <w:tcPr>
            <w:tcW w:w="9067" w:type="dxa"/>
            <w:gridSpan w:val="2"/>
            <w:hideMark/>
          </w:tcPr>
          <w:p w:rsidR="00D15B09" w:rsidRPr="00D15B09" w:rsidRDefault="00D15B09" w:rsidP="00D15B09">
            <w:pPr>
              <w:spacing w:before="100" w:beforeAutospacing="1" w:after="100" w:afterAutospacing="1"/>
              <w:ind w:left="142" w:right="-140"/>
              <w:rPr>
                <w:rFonts w:eastAsia="Times New Roman"/>
                <w:sz w:val="24"/>
                <w:szCs w:val="24"/>
                <w:lang w:eastAsia="ru-RU"/>
              </w:rPr>
            </w:pPr>
            <w:r w:rsidRPr="00D15B09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в денежной форме</w:t>
            </w:r>
          </w:p>
        </w:tc>
      </w:tr>
      <w:tr w:rsidR="00D15B09" w:rsidRPr="00D15B09" w:rsidTr="00D15B09">
        <w:tc>
          <w:tcPr>
            <w:tcW w:w="9067" w:type="dxa"/>
            <w:gridSpan w:val="2"/>
            <w:hideMark/>
          </w:tcPr>
          <w:p w:rsidR="00D15B09" w:rsidRPr="00D15B09" w:rsidRDefault="00D15B09" w:rsidP="00D15B09">
            <w:pPr>
              <w:spacing w:before="100" w:beforeAutospacing="1" w:after="100" w:afterAutospacing="1"/>
              <w:ind w:left="142" w:right="-140"/>
              <w:rPr>
                <w:rFonts w:eastAsia="Times New Roman"/>
                <w:sz w:val="24"/>
                <w:szCs w:val="24"/>
                <w:lang w:eastAsia="ru-RU"/>
              </w:rPr>
            </w:pPr>
            <w:r w:rsidRPr="00D15B09">
              <w:rPr>
                <w:rFonts w:eastAsia="Times New Roman"/>
                <w:b/>
                <w:bCs/>
                <w:iCs/>
                <w:color w:val="3366FF"/>
                <w:sz w:val="24"/>
                <w:szCs w:val="24"/>
                <w:lang w:eastAsia="ru-RU"/>
              </w:rPr>
              <w:t>Ежемесячные денежные выплаты</w:t>
            </w:r>
          </w:p>
        </w:tc>
      </w:tr>
      <w:tr w:rsidR="00D15B09" w:rsidRPr="00D15B09" w:rsidTr="00D15B09">
        <w:tc>
          <w:tcPr>
            <w:tcW w:w="9067" w:type="dxa"/>
            <w:gridSpan w:val="2"/>
            <w:hideMark/>
          </w:tcPr>
          <w:p w:rsidR="00D15B09" w:rsidRPr="00D15B09" w:rsidRDefault="00D15B09" w:rsidP="00D15B09">
            <w:pPr>
              <w:ind w:left="142" w:right="-14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15B09">
              <w:rPr>
                <w:rFonts w:eastAsia="Times New Roman"/>
                <w:iCs/>
                <w:sz w:val="24"/>
                <w:szCs w:val="24"/>
                <w:lang w:eastAsia="ru-RU"/>
              </w:rPr>
              <w:t>Стипендия детям-сиротам и детям, оставшимся без попечения родителей, увеличивается на 50% по сравнению с установленным размером стипендий образовательной организации данного вида.</w:t>
            </w:r>
          </w:p>
        </w:tc>
      </w:tr>
      <w:tr w:rsidR="00D15B09" w:rsidRPr="00D15B09" w:rsidTr="00D15B09">
        <w:tc>
          <w:tcPr>
            <w:tcW w:w="4305" w:type="dxa"/>
            <w:hideMark/>
          </w:tcPr>
          <w:p w:rsidR="00D15B09" w:rsidRPr="00D15B09" w:rsidRDefault="00D15B09" w:rsidP="00D15B09">
            <w:pPr>
              <w:ind w:left="142" w:right="-14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15B09">
              <w:rPr>
                <w:rFonts w:eastAsia="Times New Roman"/>
                <w:iCs/>
                <w:sz w:val="24"/>
                <w:szCs w:val="24"/>
                <w:lang w:eastAsia="ru-RU"/>
              </w:rPr>
              <w:t>Зачисление ежемесячно  на личный банковский счет (до 18 лет)</w:t>
            </w:r>
          </w:p>
        </w:tc>
        <w:tc>
          <w:tcPr>
            <w:tcW w:w="4732" w:type="dxa"/>
            <w:hideMark/>
          </w:tcPr>
          <w:p w:rsidR="00D15B09" w:rsidRPr="00D15B09" w:rsidRDefault="00D15B09" w:rsidP="00D15B09">
            <w:pPr>
              <w:ind w:left="142" w:right="-14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                       </w:t>
            </w:r>
            <w:r w:rsidRPr="00D15B09">
              <w:rPr>
                <w:rFonts w:eastAsia="Times New Roman"/>
                <w:iCs/>
                <w:sz w:val="24"/>
                <w:szCs w:val="24"/>
                <w:lang w:eastAsia="ru-RU"/>
              </w:rPr>
              <w:t>100 руб.</w:t>
            </w:r>
          </w:p>
        </w:tc>
      </w:tr>
      <w:tr w:rsidR="00D15B09" w:rsidRPr="00D15B09" w:rsidTr="00D15B09">
        <w:tc>
          <w:tcPr>
            <w:tcW w:w="9067" w:type="dxa"/>
            <w:gridSpan w:val="2"/>
            <w:hideMark/>
          </w:tcPr>
          <w:p w:rsidR="00D15B09" w:rsidRPr="00D15B09" w:rsidRDefault="00D15B09" w:rsidP="00D15B0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D15B09">
              <w:rPr>
                <w:rFonts w:eastAsia="Times New Roman"/>
                <w:b/>
                <w:bCs/>
                <w:iCs/>
                <w:color w:val="3366FF"/>
                <w:sz w:val="24"/>
                <w:szCs w:val="24"/>
                <w:lang w:eastAsia="ru-RU"/>
              </w:rPr>
              <w:t>Единовременные денежные выплаты</w:t>
            </w:r>
          </w:p>
        </w:tc>
      </w:tr>
      <w:tr w:rsidR="00D15B09" w:rsidRPr="00D15B09" w:rsidTr="00D15B09">
        <w:tc>
          <w:tcPr>
            <w:tcW w:w="4305" w:type="dxa"/>
            <w:hideMark/>
          </w:tcPr>
          <w:p w:rsidR="00D15B09" w:rsidRPr="00D15B09" w:rsidRDefault="00D15B09" w:rsidP="00D15B09">
            <w:pPr>
              <w:ind w:left="142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15B09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Денежное пособие при выпуске из государственных и муниципальных общеобразовательных </w:t>
            </w:r>
            <w:proofErr w:type="spellStart"/>
            <w:r w:rsidRPr="00D15B09">
              <w:rPr>
                <w:rFonts w:eastAsia="Times New Roman"/>
                <w:iCs/>
                <w:sz w:val="24"/>
                <w:szCs w:val="24"/>
                <w:lang w:eastAsia="ru-RU"/>
              </w:rPr>
              <w:t>интернатных</w:t>
            </w:r>
            <w:proofErr w:type="spellEnd"/>
            <w:r w:rsidRPr="00D15B09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4732" w:type="dxa"/>
            <w:hideMark/>
          </w:tcPr>
          <w:p w:rsidR="00D15B09" w:rsidRPr="00D15B09" w:rsidRDefault="00D15B09" w:rsidP="00D15B0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15B09">
              <w:rPr>
                <w:rFonts w:eastAsia="Times New Roman"/>
                <w:iCs/>
                <w:sz w:val="24"/>
                <w:szCs w:val="24"/>
                <w:lang w:eastAsia="ru-RU"/>
              </w:rPr>
              <w:t>1000 руб.</w:t>
            </w:r>
          </w:p>
        </w:tc>
      </w:tr>
    </w:tbl>
    <w:p w:rsidR="00D15B09" w:rsidRPr="00D15B09" w:rsidRDefault="00D15B09" w:rsidP="00D15B09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D15B09">
        <w:rPr>
          <w:rFonts w:eastAsia="Times New Roman"/>
          <w:sz w:val="24"/>
          <w:szCs w:val="24"/>
          <w:lang w:eastAsia="ru-RU"/>
        </w:rPr>
        <w:t> </w:t>
      </w:r>
    </w:p>
    <w:p w:rsidR="00D15B09" w:rsidRPr="00D15B09" w:rsidRDefault="00D15B09" w:rsidP="00D15B09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D15B09">
        <w:rPr>
          <w:rFonts w:eastAsia="Times New Roman"/>
          <w:sz w:val="24"/>
          <w:szCs w:val="24"/>
          <w:lang w:eastAsia="ru-RU"/>
        </w:rPr>
        <w:t> </w:t>
      </w:r>
    </w:p>
    <w:p w:rsidR="004E760C" w:rsidRPr="00D15B09" w:rsidRDefault="004E760C"/>
    <w:sectPr w:rsidR="004E760C" w:rsidRPr="00D15B09" w:rsidSect="00D15B09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5B09"/>
    <w:rsid w:val="004E760C"/>
    <w:rsid w:val="00843309"/>
    <w:rsid w:val="00D15B09"/>
    <w:rsid w:val="00EA6ED4"/>
    <w:rsid w:val="00EF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15B09"/>
    <w:rPr>
      <w:i/>
      <w:iCs/>
    </w:rPr>
  </w:style>
  <w:style w:type="character" w:styleId="a4">
    <w:name w:val="Strong"/>
    <w:basedOn w:val="a0"/>
    <w:uiPriority w:val="22"/>
    <w:qFormat/>
    <w:rsid w:val="00D15B09"/>
    <w:rPr>
      <w:b/>
      <w:bCs/>
    </w:rPr>
  </w:style>
  <w:style w:type="paragraph" w:styleId="a5">
    <w:name w:val="Normal (Web)"/>
    <w:basedOn w:val="a"/>
    <w:uiPriority w:val="99"/>
    <w:unhideWhenUsed/>
    <w:rsid w:val="00D15B0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15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УВР</dc:creator>
  <cp:lastModifiedBy>Зам.директора по УВР</cp:lastModifiedBy>
  <cp:revision>1</cp:revision>
  <dcterms:created xsi:type="dcterms:W3CDTF">2022-12-02T06:03:00Z</dcterms:created>
  <dcterms:modified xsi:type="dcterms:W3CDTF">2022-12-02T06:24:00Z</dcterms:modified>
</cp:coreProperties>
</file>